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E01" w:rsidRPr="00D82E01" w:rsidRDefault="00D82E01" w:rsidP="00D82E0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D82E01">
        <w:rPr>
          <w:rFonts w:ascii="Times New Roman" w:eastAsia="Times New Roman" w:hAnsi="Times New Roman" w:cs="Times New Roman"/>
          <w:b/>
          <w:bCs/>
          <w:kern w:val="36"/>
          <w:sz w:val="48"/>
          <w:szCs w:val="48"/>
          <w:lang w:eastAsia="ru-RU"/>
        </w:rPr>
        <w:t>Разрешение на установку рекламных конструкций в Омске в 2021</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Как получить разрешение на установку рекламных конструкций в Омске, какие для этого документы должны подать омичи в уполномоченный орган, размер госпошлины в 2018 году, сроки принятия решения о выдаче разрешения и ответственность за установку рекламной конструкции без его получения.</w:t>
      </w:r>
    </w:p>
    <w:p w:rsidR="00D82E01" w:rsidRPr="00D82E01" w:rsidRDefault="00D82E01" w:rsidP="00D82E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2E01">
        <w:rPr>
          <w:rFonts w:ascii="Times New Roman" w:eastAsia="Times New Roman" w:hAnsi="Times New Roman" w:cs="Times New Roman"/>
          <w:b/>
          <w:bCs/>
          <w:sz w:val="36"/>
          <w:szCs w:val="36"/>
          <w:lang w:eastAsia="ru-RU"/>
        </w:rPr>
        <w:t>Круг заявителей</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Получить разрешение на установку рекламной конструкции могут:</w:t>
      </w:r>
    </w:p>
    <w:p w:rsidR="00D82E01" w:rsidRPr="00D82E01" w:rsidRDefault="00D82E01" w:rsidP="00D82E0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физические лица;</w:t>
      </w:r>
    </w:p>
    <w:p w:rsidR="00D82E01" w:rsidRPr="00D82E01" w:rsidRDefault="00D82E01" w:rsidP="00D82E0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индивидуальные предприниматели;</w:t>
      </w:r>
    </w:p>
    <w:p w:rsidR="00D82E01" w:rsidRPr="00D82E01" w:rsidRDefault="00D82E01" w:rsidP="00D82E0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юридические лица.</w:t>
      </w:r>
    </w:p>
    <w:p w:rsidR="00D82E01" w:rsidRPr="00D82E01" w:rsidRDefault="00D82E01" w:rsidP="00D82E01">
      <w:pPr>
        <w:spacing w:after="0"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Разрешение выдается на одну единицу рекламной конструкции</w:t>
      </w:r>
    </w:p>
    <w:p w:rsidR="00D82E01" w:rsidRPr="00D82E01" w:rsidRDefault="00D82E01" w:rsidP="00D82E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2E01">
        <w:rPr>
          <w:rFonts w:ascii="Times New Roman" w:eastAsia="Times New Roman" w:hAnsi="Times New Roman" w:cs="Times New Roman"/>
          <w:b/>
          <w:bCs/>
          <w:sz w:val="36"/>
          <w:szCs w:val="36"/>
          <w:lang w:eastAsia="ru-RU"/>
        </w:rPr>
        <w:t>Список документов</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Для получения разрешения на установку рекламной конструкции необходимо подать в Администрацию города или МФЦ следующие документы:</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заявление;</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паспорт заявителя;</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выписка из Единого государственного реестра юридических лиц (ЕГРЮЛ)/Единого государственного реестра индивидуальных предпринимателей (ЕГРИП) – берется в ФНС;</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письменное согласие собственника недвижимого имущества, к которому присоединяется рекламная конструкция (если заявитель не является собственником);</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протокол общего собрания жильцов дома в качестве письменного согласия на установку рекламной конструкции (если она устанавливается на жилом многоквартирном доме);</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письменное согласие уполномоченного органа на установку рекламной конструкции (если рекламная конструкция устанавливается на недвижимом имуществе, находящемся в государственной или муниципальной собственности);</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документы, подтверждающие право действовать от имени юридического лица (при необходимости);</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договор на установку рекламной конструкции (при необходимости);</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проект и технический расчет рекламной конструкции;</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план-схема установки рекламной конструкции с привязкой к окружающей застройке, элементам благоустройства, проезжей части и тротуарам, дорожным знакам, ранее установленным рекламным конструкциям в радиусе 100 метров;</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чек оплаты госпошлины;</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расчет устойчивости рекламной конструкции к ветровым нагрузкам (при необходимости);</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нотариально заверенная доверенности (при обращении через представителя);</w:t>
      </w:r>
    </w:p>
    <w:p w:rsidR="00D82E01" w:rsidRPr="00D82E01" w:rsidRDefault="00D82E01" w:rsidP="00D82E0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lastRenderedPageBreak/>
        <w:t>документы, подтверждающие право на объект недвижимого имущества (при необходимости).</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Дополнительно могут потребоваться другие документы. Уточните в уполномоченном органе.</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Уточните возможность оказания услуги в отделении МФЦ при личном визите или по телефону.</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Выписка из ЕГРЮЛ/ЕГРИП и письменное согласие уполномоченного органа, владеющего государственным/муниципальным имуществом, могут быть получены Администрацией города по межведомственному запросу.</w:t>
      </w:r>
    </w:p>
    <w:p w:rsidR="00D82E01" w:rsidRPr="00D82E01" w:rsidRDefault="00D82E01" w:rsidP="00D82E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2E01">
        <w:rPr>
          <w:rFonts w:ascii="Times New Roman" w:eastAsia="Times New Roman" w:hAnsi="Times New Roman" w:cs="Times New Roman"/>
          <w:b/>
          <w:bCs/>
          <w:sz w:val="36"/>
          <w:szCs w:val="36"/>
          <w:lang w:eastAsia="ru-RU"/>
        </w:rPr>
        <w:t>Госпошлина</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Выдача разрешения на установку рекламной конструкции предусматривает оплату государственной пошлины. Заплатить ее можно в любом отделении банка города.</w:t>
      </w:r>
    </w:p>
    <w:p w:rsidR="00D82E01" w:rsidRPr="00D82E01" w:rsidRDefault="00D82E01" w:rsidP="00D82E01">
      <w:pPr>
        <w:spacing w:after="0"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Стоимость госпошлины за выдачу разрешения на установку рекламной конструкции – 5000 рублей!</w:t>
      </w:r>
    </w:p>
    <w:p w:rsidR="00D82E01" w:rsidRPr="00D82E01" w:rsidRDefault="00D82E01" w:rsidP="00D82E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2E01">
        <w:rPr>
          <w:rFonts w:ascii="Times New Roman" w:eastAsia="Times New Roman" w:hAnsi="Times New Roman" w:cs="Times New Roman"/>
          <w:b/>
          <w:bCs/>
          <w:sz w:val="36"/>
          <w:szCs w:val="36"/>
          <w:lang w:eastAsia="ru-RU"/>
        </w:rPr>
        <w:t>Сроки</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Решение о выдаче разрешения на установку рекламной конструкции направляется заявителю в письменной форме в течение 2 месяцев с даты подачи документов.</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В случае неполучения письменного решения или мотивированного отказа в выдаче разрешения по истечение этого периода заявитель вправе в течение 3 месяцев обратиться в арбитражный суд. Аналогичным основанием для обращения в суд является необоснованный отказ в выдаче разрешения.</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Срок действия разрешения на установку рекламной конструкции определяется сроком действия договора на ее установку. Если разрешение получает собственник недвижимого имущества, на котором устанавливается рекламная конструкция, то срок действия разрешения определяется сроком, указанным в заявлении.</w:t>
      </w:r>
    </w:p>
    <w:p w:rsidR="00D82E01" w:rsidRPr="00D82E01" w:rsidRDefault="00D82E01" w:rsidP="00D82E01">
      <w:pPr>
        <w:spacing w:after="0"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Разрешение на установку временной рекламной конструкции (строительные сетки, ограждения строительных площадок, мест торговли и т.д.) не может иметь срок действия более 12 месяцев.</w:t>
      </w:r>
    </w:p>
    <w:p w:rsidR="00D82E01" w:rsidRPr="00D82E01" w:rsidRDefault="00D82E01" w:rsidP="00D82E0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82E01">
        <w:rPr>
          <w:rFonts w:ascii="Times New Roman" w:eastAsia="Times New Roman" w:hAnsi="Times New Roman" w:cs="Times New Roman"/>
          <w:b/>
          <w:bCs/>
          <w:sz w:val="36"/>
          <w:szCs w:val="36"/>
          <w:lang w:eastAsia="ru-RU"/>
        </w:rPr>
        <w:t>Ответственность</w:t>
      </w:r>
    </w:p>
    <w:p w:rsidR="00D82E01" w:rsidRPr="00D82E01" w:rsidRDefault="00D82E01" w:rsidP="00D82E01">
      <w:pPr>
        <w:spacing w:before="100" w:beforeAutospacing="1" w:after="100" w:afterAutospacing="1" w:line="240" w:lineRule="auto"/>
        <w:rPr>
          <w:rFonts w:ascii="Times New Roman" w:eastAsia="Times New Roman" w:hAnsi="Times New Roman" w:cs="Times New Roman"/>
          <w:sz w:val="24"/>
          <w:szCs w:val="24"/>
          <w:lang w:eastAsia="ru-RU"/>
        </w:rPr>
      </w:pPr>
      <w:r w:rsidRPr="00D82E01">
        <w:rPr>
          <w:rFonts w:ascii="Times New Roman" w:eastAsia="Times New Roman" w:hAnsi="Times New Roman" w:cs="Times New Roman"/>
          <w:sz w:val="24"/>
          <w:szCs w:val="24"/>
          <w:lang w:eastAsia="ru-RU"/>
        </w:rPr>
        <w:t>За установку рекламных конструкций без официального разрешения предусмотрен административный штраф: для граждан – 1000-1500 рублей, для должностных лиц – 3000-5000 рублей, для юридических лиц – 500 тысяч-1 млн рублей.</w:t>
      </w:r>
    </w:p>
    <w:p w:rsidR="002E6AEF" w:rsidRPr="00D82E01" w:rsidRDefault="002E6AEF" w:rsidP="00D82E01"/>
    <w:sectPr w:rsidR="002E6AEF" w:rsidRPr="00D82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D1394"/>
    <w:multiLevelType w:val="multilevel"/>
    <w:tmpl w:val="8C1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D24A7"/>
    <w:multiLevelType w:val="multilevel"/>
    <w:tmpl w:val="A6D0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48E"/>
    <w:rsid w:val="0007723A"/>
    <w:rsid w:val="0014448E"/>
    <w:rsid w:val="00280A62"/>
    <w:rsid w:val="002E6AEF"/>
    <w:rsid w:val="005F4F2D"/>
    <w:rsid w:val="008F0830"/>
    <w:rsid w:val="00D82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84910-4F32-4220-A76B-1DBAE874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30386">
      <w:bodyDiv w:val="1"/>
      <w:marLeft w:val="0"/>
      <w:marRight w:val="0"/>
      <w:marTop w:val="0"/>
      <w:marBottom w:val="0"/>
      <w:divBdr>
        <w:top w:val="none" w:sz="0" w:space="0" w:color="auto"/>
        <w:left w:val="none" w:sz="0" w:space="0" w:color="auto"/>
        <w:bottom w:val="none" w:sz="0" w:space="0" w:color="auto"/>
        <w:right w:val="none" w:sz="0" w:space="0" w:color="auto"/>
      </w:divBdr>
      <w:divsChild>
        <w:div w:id="1192690202">
          <w:marLeft w:val="0"/>
          <w:marRight w:val="0"/>
          <w:marTop w:val="0"/>
          <w:marBottom w:val="0"/>
          <w:divBdr>
            <w:top w:val="none" w:sz="0" w:space="0" w:color="auto"/>
            <w:left w:val="none" w:sz="0" w:space="0" w:color="auto"/>
            <w:bottom w:val="none" w:sz="0" w:space="0" w:color="auto"/>
            <w:right w:val="none" w:sz="0" w:space="0" w:color="auto"/>
          </w:divBdr>
          <w:divsChild>
            <w:div w:id="324017527">
              <w:marLeft w:val="0"/>
              <w:marRight w:val="0"/>
              <w:marTop w:val="0"/>
              <w:marBottom w:val="0"/>
              <w:divBdr>
                <w:top w:val="none" w:sz="0" w:space="0" w:color="auto"/>
                <w:left w:val="none" w:sz="0" w:space="0" w:color="auto"/>
                <w:bottom w:val="none" w:sz="0" w:space="0" w:color="auto"/>
                <w:right w:val="none" w:sz="0" w:space="0" w:color="auto"/>
              </w:divBdr>
              <w:divsChild>
                <w:div w:id="467209824">
                  <w:marLeft w:val="0"/>
                  <w:marRight w:val="0"/>
                  <w:marTop w:val="0"/>
                  <w:marBottom w:val="0"/>
                  <w:divBdr>
                    <w:top w:val="none" w:sz="0" w:space="0" w:color="auto"/>
                    <w:left w:val="none" w:sz="0" w:space="0" w:color="auto"/>
                    <w:bottom w:val="none" w:sz="0" w:space="0" w:color="auto"/>
                    <w:right w:val="none" w:sz="0" w:space="0" w:color="auto"/>
                  </w:divBdr>
                  <w:divsChild>
                    <w:div w:id="1517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2906">
              <w:marLeft w:val="0"/>
              <w:marRight w:val="0"/>
              <w:marTop w:val="0"/>
              <w:marBottom w:val="0"/>
              <w:divBdr>
                <w:top w:val="none" w:sz="0" w:space="0" w:color="auto"/>
                <w:left w:val="none" w:sz="0" w:space="0" w:color="auto"/>
                <w:bottom w:val="none" w:sz="0" w:space="0" w:color="auto"/>
                <w:right w:val="none" w:sz="0" w:space="0" w:color="auto"/>
              </w:divBdr>
              <w:divsChild>
                <w:div w:id="1699161525">
                  <w:marLeft w:val="0"/>
                  <w:marRight w:val="0"/>
                  <w:marTop w:val="0"/>
                  <w:marBottom w:val="0"/>
                  <w:divBdr>
                    <w:top w:val="none" w:sz="0" w:space="0" w:color="auto"/>
                    <w:left w:val="none" w:sz="0" w:space="0" w:color="auto"/>
                    <w:bottom w:val="none" w:sz="0" w:space="0" w:color="auto"/>
                    <w:right w:val="none" w:sz="0" w:space="0" w:color="auto"/>
                  </w:divBdr>
                </w:div>
              </w:divsChild>
            </w:div>
            <w:div w:id="1415005748">
              <w:marLeft w:val="0"/>
              <w:marRight w:val="0"/>
              <w:marTop w:val="0"/>
              <w:marBottom w:val="0"/>
              <w:divBdr>
                <w:top w:val="none" w:sz="0" w:space="0" w:color="auto"/>
                <w:left w:val="none" w:sz="0" w:space="0" w:color="auto"/>
                <w:bottom w:val="none" w:sz="0" w:space="0" w:color="auto"/>
                <w:right w:val="none" w:sz="0" w:space="0" w:color="auto"/>
              </w:divBdr>
              <w:divsChild>
                <w:div w:id="780416863">
                  <w:marLeft w:val="0"/>
                  <w:marRight w:val="0"/>
                  <w:marTop w:val="0"/>
                  <w:marBottom w:val="0"/>
                  <w:divBdr>
                    <w:top w:val="none" w:sz="0" w:space="0" w:color="auto"/>
                    <w:left w:val="none" w:sz="0" w:space="0" w:color="auto"/>
                    <w:bottom w:val="none" w:sz="0" w:space="0" w:color="auto"/>
                    <w:right w:val="none" w:sz="0" w:space="0" w:color="auto"/>
                  </w:divBdr>
                </w:div>
              </w:divsChild>
            </w:div>
            <w:div w:id="545989021">
              <w:marLeft w:val="0"/>
              <w:marRight w:val="0"/>
              <w:marTop w:val="0"/>
              <w:marBottom w:val="0"/>
              <w:divBdr>
                <w:top w:val="none" w:sz="0" w:space="0" w:color="auto"/>
                <w:left w:val="none" w:sz="0" w:space="0" w:color="auto"/>
                <w:bottom w:val="none" w:sz="0" w:space="0" w:color="auto"/>
                <w:right w:val="none" w:sz="0" w:space="0" w:color="auto"/>
              </w:divBdr>
              <w:divsChild>
                <w:div w:id="1540557335">
                  <w:marLeft w:val="0"/>
                  <w:marRight w:val="0"/>
                  <w:marTop w:val="0"/>
                  <w:marBottom w:val="0"/>
                  <w:divBdr>
                    <w:top w:val="none" w:sz="0" w:space="0" w:color="auto"/>
                    <w:left w:val="none" w:sz="0" w:space="0" w:color="auto"/>
                    <w:bottom w:val="none" w:sz="0" w:space="0" w:color="auto"/>
                    <w:right w:val="none" w:sz="0" w:space="0" w:color="auto"/>
                  </w:divBdr>
                </w:div>
              </w:divsChild>
            </w:div>
            <w:div w:id="1498106062">
              <w:marLeft w:val="0"/>
              <w:marRight w:val="0"/>
              <w:marTop w:val="0"/>
              <w:marBottom w:val="0"/>
              <w:divBdr>
                <w:top w:val="none" w:sz="0" w:space="0" w:color="auto"/>
                <w:left w:val="none" w:sz="0" w:space="0" w:color="auto"/>
                <w:bottom w:val="none" w:sz="0" w:space="0" w:color="auto"/>
                <w:right w:val="none" w:sz="0" w:space="0" w:color="auto"/>
              </w:divBdr>
              <w:divsChild>
                <w:div w:id="497229241">
                  <w:marLeft w:val="0"/>
                  <w:marRight w:val="0"/>
                  <w:marTop w:val="0"/>
                  <w:marBottom w:val="0"/>
                  <w:divBdr>
                    <w:top w:val="none" w:sz="0" w:space="0" w:color="auto"/>
                    <w:left w:val="none" w:sz="0" w:space="0" w:color="auto"/>
                    <w:bottom w:val="none" w:sz="0" w:space="0" w:color="auto"/>
                    <w:right w:val="none" w:sz="0" w:space="0" w:color="auto"/>
                  </w:divBdr>
                </w:div>
              </w:divsChild>
            </w:div>
            <w:div w:id="88889082">
              <w:marLeft w:val="0"/>
              <w:marRight w:val="0"/>
              <w:marTop w:val="0"/>
              <w:marBottom w:val="0"/>
              <w:divBdr>
                <w:top w:val="none" w:sz="0" w:space="0" w:color="auto"/>
                <w:left w:val="none" w:sz="0" w:space="0" w:color="auto"/>
                <w:bottom w:val="none" w:sz="0" w:space="0" w:color="auto"/>
                <w:right w:val="none" w:sz="0" w:space="0" w:color="auto"/>
              </w:divBdr>
              <w:divsChild>
                <w:div w:id="897015121">
                  <w:marLeft w:val="0"/>
                  <w:marRight w:val="0"/>
                  <w:marTop w:val="0"/>
                  <w:marBottom w:val="0"/>
                  <w:divBdr>
                    <w:top w:val="none" w:sz="0" w:space="0" w:color="auto"/>
                    <w:left w:val="none" w:sz="0" w:space="0" w:color="auto"/>
                    <w:bottom w:val="none" w:sz="0" w:space="0" w:color="auto"/>
                    <w:right w:val="none" w:sz="0" w:space="0" w:color="auto"/>
                  </w:divBdr>
                </w:div>
              </w:divsChild>
            </w:div>
            <w:div w:id="2025667422">
              <w:marLeft w:val="0"/>
              <w:marRight w:val="0"/>
              <w:marTop w:val="0"/>
              <w:marBottom w:val="0"/>
              <w:divBdr>
                <w:top w:val="none" w:sz="0" w:space="0" w:color="auto"/>
                <w:left w:val="none" w:sz="0" w:space="0" w:color="auto"/>
                <w:bottom w:val="none" w:sz="0" w:space="0" w:color="auto"/>
                <w:right w:val="none" w:sz="0" w:space="0" w:color="auto"/>
              </w:divBdr>
              <w:divsChild>
                <w:div w:id="1429498807">
                  <w:marLeft w:val="0"/>
                  <w:marRight w:val="0"/>
                  <w:marTop w:val="0"/>
                  <w:marBottom w:val="0"/>
                  <w:divBdr>
                    <w:top w:val="none" w:sz="0" w:space="0" w:color="auto"/>
                    <w:left w:val="none" w:sz="0" w:space="0" w:color="auto"/>
                    <w:bottom w:val="none" w:sz="0" w:space="0" w:color="auto"/>
                    <w:right w:val="none" w:sz="0" w:space="0" w:color="auto"/>
                  </w:divBdr>
                </w:div>
              </w:divsChild>
            </w:div>
            <w:div w:id="1360081772">
              <w:marLeft w:val="0"/>
              <w:marRight w:val="0"/>
              <w:marTop w:val="0"/>
              <w:marBottom w:val="0"/>
              <w:divBdr>
                <w:top w:val="none" w:sz="0" w:space="0" w:color="auto"/>
                <w:left w:val="none" w:sz="0" w:space="0" w:color="auto"/>
                <w:bottom w:val="none" w:sz="0" w:space="0" w:color="auto"/>
                <w:right w:val="none" w:sz="0" w:space="0" w:color="auto"/>
              </w:divBdr>
              <w:divsChild>
                <w:div w:id="273100245">
                  <w:marLeft w:val="0"/>
                  <w:marRight w:val="0"/>
                  <w:marTop w:val="0"/>
                  <w:marBottom w:val="0"/>
                  <w:divBdr>
                    <w:top w:val="none" w:sz="0" w:space="0" w:color="auto"/>
                    <w:left w:val="none" w:sz="0" w:space="0" w:color="auto"/>
                    <w:bottom w:val="none" w:sz="0" w:space="0" w:color="auto"/>
                    <w:right w:val="none" w:sz="0" w:space="0" w:color="auto"/>
                  </w:divBdr>
                </w:div>
              </w:divsChild>
            </w:div>
            <w:div w:id="1475563130">
              <w:marLeft w:val="0"/>
              <w:marRight w:val="0"/>
              <w:marTop w:val="0"/>
              <w:marBottom w:val="0"/>
              <w:divBdr>
                <w:top w:val="none" w:sz="0" w:space="0" w:color="auto"/>
                <w:left w:val="none" w:sz="0" w:space="0" w:color="auto"/>
                <w:bottom w:val="none" w:sz="0" w:space="0" w:color="auto"/>
                <w:right w:val="none" w:sz="0" w:space="0" w:color="auto"/>
              </w:divBdr>
              <w:divsChild>
                <w:div w:id="11668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9533">
      <w:bodyDiv w:val="1"/>
      <w:marLeft w:val="0"/>
      <w:marRight w:val="0"/>
      <w:marTop w:val="0"/>
      <w:marBottom w:val="0"/>
      <w:divBdr>
        <w:top w:val="none" w:sz="0" w:space="0" w:color="auto"/>
        <w:left w:val="none" w:sz="0" w:space="0" w:color="auto"/>
        <w:bottom w:val="none" w:sz="0" w:space="0" w:color="auto"/>
        <w:right w:val="none" w:sz="0" w:space="0" w:color="auto"/>
      </w:divBdr>
      <w:divsChild>
        <w:div w:id="34737255">
          <w:marLeft w:val="0"/>
          <w:marRight w:val="0"/>
          <w:marTop w:val="0"/>
          <w:marBottom w:val="0"/>
          <w:divBdr>
            <w:top w:val="none" w:sz="0" w:space="0" w:color="auto"/>
            <w:left w:val="none" w:sz="0" w:space="0" w:color="auto"/>
            <w:bottom w:val="none" w:sz="0" w:space="0" w:color="auto"/>
            <w:right w:val="none" w:sz="0" w:space="0" w:color="auto"/>
          </w:divBdr>
          <w:divsChild>
            <w:div w:id="1856458067">
              <w:marLeft w:val="0"/>
              <w:marRight w:val="0"/>
              <w:marTop w:val="0"/>
              <w:marBottom w:val="0"/>
              <w:divBdr>
                <w:top w:val="none" w:sz="0" w:space="0" w:color="auto"/>
                <w:left w:val="none" w:sz="0" w:space="0" w:color="auto"/>
                <w:bottom w:val="none" w:sz="0" w:space="0" w:color="auto"/>
                <w:right w:val="none" w:sz="0" w:space="0" w:color="auto"/>
              </w:divBdr>
              <w:divsChild>
                <w:div w:id="721059484">
                  <w:marLeft w:val="0"/>
                  <w:marRight w:val="0"/>
                  <w:marTop w:val="0"/>
                  <w:marBottom w:val="0"/>
                  <w:divBdr>
                    <w:top w:val="none" w:sz="0" w:space="0" w:color="auto"/>
                    <w:left w:val="none" w:sz="0" w:space="0" w:color="auto"/>
                    <w:bottom w:val="none" w:sz="0" w:space="0" w:color="auto"/>
                    <w:right w:val="none" w:sz="0" w:space="0" w:color="auto"/>
                  </w:divBdr>
                  <w:divsChild>
                    <w:div w:id="2060467779">
                      <w:marLeft w:val="0"/>
                      <w:marRight w:val="0"/>
                      <w:marTop w:val="0"/>
                      <w:marBottom w:val="0"/>
                      <w:divBdr>
                        <w:top w:val="none" w:sz="0" w:space="0" w:color="auto"/>
                        <w:left w:val="none" w:sz="0" w:space="0" w:color="auto"/>
                        <w:bottom w:val="none" w:sz="0" w:space="0" w:color="auto"/>
                        <w:right w:val="none" w:sz="0" w:space="0" w:color="auto"/>
                      </w:divBdr>
                    </w:div>
                  </w:divsChild>
                </w:div>
                <w:div w:id="1717316153">
                  <w:marLeft w:val="0"/>
                  <w:marRight w:val="0"/>
                  <w:marTop w:val="0"/>
                  <w:marBottom w:val="0"/>
                  <w:divBdr>
                    <w:top w:val="none" w:sz="0" w:space="0" w:color="auto"/>
                    <w:left w:val="none" w:sz="0" w:space="0" w:color="auto"/>
                    <w:bottom w:val="none" w:sz="0" w:space="0" w:color="auto"/>
                    <w:right w:val="none" w:sz="0" w:space="0" w:color="auto"/>
                  </w:divBdr>
                  <w:divsChild>
                    <w:div w:id="1544248040">
                      <w:marLeft w:val="0"/>
                      <w:marRight w:val="0"/>
                      <w:marTop w:val="0"/>
                      <w:marBottom w:val="0"/>
                      <w:divBdr>
                        <w:top w:val="none" w:sz="0" w:space="0" w:color="auto"/>
                        <w:left w:val="none" w:sz="0" w:space="0" w:color="auto"/>
                        <w:bottom w:val="none" w:sz="0" w:space="0" w:color="auto"/>
                        <w:right w:val="none" w:sz="0" w:space="0" w:color="auto"/>
                      </w:divBdr>
                      <w:divsChild>
                        <w:div w:id="1728145464">
                          <w:marLeft w:val="0"/>
                          <w:marRight w:val="0"/>
                          <w:marTop w:val="0"/>
                          <w:marBottom w:val="0"/>
                          <w:divBdr>
                            <w:top w:val="none" w:sz="0" w:space="0" w:color="auto"/>
                            <w:left w:val="none" w:sz="0" w:space="0" w:color="auto"/>
                            <w:bottom w:val="none" w:sz="0" w:space="0" w:color="auto"/>
                            <w:right w:val="none" w:sz="0" w:space="0" w:color="auto"/>
                          </w:divBdr>
                          <w:divsChild>
                            <w:div w:id="1674143450">
                              <w:marLeft w:val="0"/>
                              <w:marRight w:val="0"/>
                              <w:marTop w:val="0"/>
                              <w:marBottom w:val="0"/>
                              <w:divBdr>
                                <w:top w:val="none" w:sz="0" w:space="0" w:color="auto"/>
                                <w:left w:val="none" w:sz="0" w:space="0" w:color="auto"/>
                                <w:bottom w:val="none" w:sz="0" w:space="0" w:color="auto"/>
                                <w:right w:val="none" w:sz="0" w:space="0" w:color="auto"/>
                              </w:divBdr>
                            </w:div>
                            <w:div w:id="1708947068">
                              <w:marLeft w:val="0"/>
                              <w:marRight w:val="0"/>
                              <w:marTop w:val="0"/>
                              <w:marBottom w:val="0"/>
                              <w:divBdr>
                                <w:top w:val="none" w:sz="0" w:space="0" w:color="auto"/>
                                <w:left w:val="none" w:sz="0" w:space="0" w:color="auto"/>
                                <w:bottom w:val="none" w:sz="0" w:space="0" w:color="auto"/>
                                <w:right w:val="none" w:sz="0" w:space="0" w:color="auto"/>
                              </w:divBdr>
                            </w:div>
                            <w:div w:id="527644183">
                              <w:marLeft w:val="0"/>
                              <w:marRight w:val="0"/>
                              <w:marTop w:val="0"/>
                              <w:marBottom w:val="0"/>
                              <w:divBdr>
                                <w:top w:val="none" w:sz="0" w:space="0" w:color="auto"/>
                                <w:left w:val="none" w:sz="0" w:space="0" w:color="auto"/>
                                <w:bottom w:val="none" w:sz="0" w:space="0" w:color="auto"/>
                                <w:right w:val="none" w:sz="0" w:space="0" w:color="auto"/>
                              </w:divBdr>
                            </w:div>
                            <w:div w:id="628555808">
                              <w:marLeft w:val="0"/>
                              <w:marRight w:val="0"/>
                              <w:marTop w:val="0"/>
                              <w:marBottom w:val="0"/>
                              <w:divBdr>
                                <w:top w:val="none" w:sz="0" w:space="0" w:color="auto"/>
                                <w:left w:val="none" w:sz="0" w:space="0" w:color="auto"/>
                                <w:bottom w:val="none" w:sz="0" w:space="0" w:color="auto"/>
                                <w:right w:val="none" w:sz="0" w:space="0" w:color="auto"/>
                              </w:divBdr>
                            </w:div>
                            <w:div w:id="1458138724">
                              <w:marLeft w:val="0"/>
                              <w:marRight w:val="0"/>
                              <w:marTop w:val="0"/>
                              <w:marBottom w:val="0"/>
                              <w:divBdr>
                                <w:top w:val="none" w:sz="0" w:space="0" w:color="auto"/>
                                <w:left w:val="none" w:sz="0" w:space="0" w:color="auto"/>
                                <w:bottom w:val="none" w:sz="0" w:space="0" w:color="auto"/>
                                <w:right w:val="none" w:sz="0" w:space="0" w:color="auto"/>
                              </w:divBdr>
                            </w:div>
                            <w:div w:id="664666433">
                              <w:marLeft w:val="0"/>
                              <w:marRight w:val="0"/>
                              <w:marTop w:val="0"/>
                              <w:marBottom w:val="0"/>
                              <w:divBdr>
                                <w:top w:val="none" w:sz="0" w:space="0" w:color="auto"/>
                                <w:left w:val="none" w:sz="0" w:space="0" w:color="auto"/>
                                <w:bottom w:val="none" w:sz="0" w:space="0" w:color="auto"/>
                                <w:right w:val="none" w:sz="0" w:space="0" w:color="auto"/>
                              </w:divBdr>
                            </w:div>
                            <w:div w:id="325523283">
                              <w:marLeft w:val="0"/>
                              <w:marRight w:val="0"/>
                              <w:marTop w:val="0"/>
                              <w:marBottom w:val="0"/>
                              <w:divBdr>
                                <w:top w:val="none" w:sz="0" w:space="0" w:color="auto"/>
                                <w:left w:val="none" w:sz="0" w:space="0" w:color="auto"/>
                                <w:bottom w:val="none" w:sz="0" w:space="0" w:color="auto"/>
                                <w:right w:val="none" w:sz="0" w:space="0" w:color="auto"/>
                              </w:divBdr>
                            </w:div>
                            <w:div w:id="1547133257">
                              <w:marLeft w:val="0"/>
                              <w:marRight w:val="0"/>
                              <w:marTop w:val="0"/>
                              <w:marBottom w:val="0"/>
                              <w:divBdr>
                                <w:top w:val="none" w:sz="0" w:space="0" w:color="auto"/>
                                <w:left w:val="none" w:sz="0" w:space="0" w:color="auto"/>
                                <w:bottom w:val="none" w:sz="0" w:space="0" w:color="auto"/>
                                <w:right w:val="none" w:sz="0" w:space="0" w:color="auto"/>
                              </w:divBdr>
                            </w:div>
                            <w:div w:id="1152672836">
                              <w:marLeft w:val="0"/>
                              <w:marRight w:val="0"/>
                              <w:marTop w:val="0"/>
                              <w:marBottom w:val="0"/>
                              <w:divBdr>
                                <w:top w:val="none" w:sz="0" w:space="0" w:color="auto"/>
                                <w:left w:val="none" w:sz="0" w:space="0" w:color="auto"/>
                                <w:bottom w:val="none" w:sz="0" w:space="0" w:color="auto"/>
                                <w:right w:val="none" w:sz="0" w:space="0" w:color="auto"/>
                              </w:divBdr>
                            </w:div>
                            <w:div w:id="514342230">
                              <w:marLeft w:val="0"/>
                              <w:marRight w:val="0"/>
                              <w:marTop w:val="0"/>
                              <w:marBottom w:val="0"/>
                              <w:divBdr>
                                <w:top w:val="none" w:sz="0" w:space="0" w:color="auto"/>
                                <w:left w:val="none" w:sz="0" w:space="0" w:color="auto"/>
                                <w:bottom w:val="none" w:sz="0" w:space="0" w:color="auto"/>
                                <w:right w:val="none" w:sz="0" w:space="0" w:color="auto"/>
                              </w:divBdr>
                            </w:div>
                            <w:div w:id="373627639">
                              <w:marLeft w:val="0"/>
                              <w:marRight w:val="0"/>
                              <w:marTop w:val="0"/>
                              <w:marBottom w:val="0"/>
                              <w:divBdr>
                                <w:top w:val="none" w:sz="0" w:space="0" w:color="auto"/>
                                <w:left w:val="none" w:sz="0" w:space="0" w:color="auto"/>
                                <w:bottom w:val="none" w:sz="0" w:space="0" w:color="auto"/>
                                <w:right w:val="none" w:sz="0" w:space="0" w:color="auto"/>
                              </w:divBdr>
                            </w:div>
                            <w:div w:id="247888423">
                              <w:marLeft w:val="0"/>
                              <w:marRight w:val="0"/>
                              <w:marTop w:val="0"/>
                              <w:marBottom w:val="0"/>
                              <w:divBdr>
                                <w:top w:val="none" w:sz="0" w:space="0" w:color="auto"/>
                                <w:left w:val="none" w:sz="0" w:space="0" w:color="auto"/>
                                <w:bottom w:val="none" w:sz="0" w:space="0" w:color="auto"/>
                                <w:right w:val="none" w:sz="0" w:space="0" w:color="auto"/>
                              </w:divBdr>
                            </w:div>
                            <w:div w:id="1539005140">
                              <w:marLeft w:val="0"/>
                              <w:marRight w:val="0"/>
                              <w:marTop w:val="0"/>
                              <w:marBottom w:val="0"/>
                              <w:divBdr>
                                <w:top w:val="none" w:sz="0" w:space="0" w:color="auto"/>
                                <w:left w:val="none" w:sz="0" w:space="0" w:color="auto"/>
                                <w:bottom w:val="none" w:sz="0" w:space="0" w:color="auto"/>
                                <w:right w:val="none" w:sz="0" w:space="0" w:color="auto"/>
                              </w:divBdr>
                            </w:div>
                            <w:div w:id="7209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6252">
                      <w:marLeft w:val="0"/>
                      <w:marRight w:val="0"/>
                      <w:marTop w:val="0"/>
                      <w:marBottom w:val="0"/>
                      <w:divBdr>
                        <w:top w:val="none" w:sz="0" w:space="0" w:color="auto"/>
                        <w:left w:val="none" w:sz="0" w:space="0" w:color="auto"/>
                        <w:bottom w:val="none" w:sz="0" w:space="0" w:color="auto"/>
                        <w:right w:val="none" w:sz="0" w:space="0" w:color="auto"/>
                      </w:divBdr>
                      <w:divsChild>
                        <w:div w:id="1272513845">
                          <w:marLeft w:val="0"/>
                          <w:marRight w:val="0"/>
                          <w:marTop w:val="0"/>
                          <w:marBottom w:val="0"/>
                          <w:divBdr>
                            <w:top w:val="none" w:sz="0" w:space="0" w:color="auto"/>
                            <w:left w:val="none" w:sz="0" w:space="0" w:color="auto"/>
                            <w:bottom w:val="none" w:sz="0" w:space="0" w:color="auto"/>
                            <w:right w:val="none" w:sz="0" w:space="0" w:color="auto"/>
                          </w:divBdr>
                          <w:divsChild>
                            <w:div w:id="645282038">
                              <w:marLeft w:val="0"/>
                              <w:marRight w:val="0"/>
                              <w:marTop w:val="0"/>
                              <w:marBottom w:val="0"/>
                              <w:divBdr>
                                <w:top w:val="none" w:sz="0" w:space="0" w:color="auto"/>
                                <w:left w:val="none" w:sz="0" w:space="0" w:color="auto"/>
                                <w:bottom w:val="none" w:sz="0" w:space="0" w:color="auto"/>
                                <w:right w:val="none" w:sz="0" w:space="0" w:color="auto"/>
                              </w:divBdr>
                              <w:divsChild>
                                <w:div w:id="252252422">
                                  <w:marLeft w:val="0"/>
                                  <w:marRight w:val="0"/>
                                  <w:marTop w:val="0"/>
                                  <w:marBottom w:val="0"/>
                                  <w:divBdr>
                                    <w:top w:val="none" w:sz="0" w:space="0" w:color="auto"/>
                                    <w:left w:val="none" w:sz="0" w:space="0" w:color="auto"/>
                                    <w:bottom w:val="none" w:sz="0" w:space="0" w:color="auto"/>
                                    <w:right w:val="none" w:sz="0" w:space="0" w:color="auto"/>
                                  </w:divBdr>
                                  <w:divsChild>
                                    <w:div w:id="1711881872">
                                      <w:marLeft w:val="0"/>
                                      <w:marRight w:val="0"/>
                                      <w:marTop w:val="0"/>
                                      <w:marBottom w:val="0"/>
                                      <w:divBdr>
                                        <w:top w:val="none" w:sz="0" w:space="0" w:color="auto"/>
                                        <w:left w:val="none" w:sz="0" w:space="0" w:color="auto"/>
                                        <w:bottom w:val="none" w:sz="0" w:space="0" w:color="auto"/>
                                        <w:right w:val="none" w:sz="0" w:space="0" w:color="auto"/>
                                      </w:divBdr>
                                      <w:divsChild>
                                        <w:div w:id="2075006560">
                                          <w:marLeft w:val="0"/>
                                          <w:marRight w:val="0"/>
                                          <w:marTop w:val="0"/>
                                          <w:marBottom w:val="0"/>
                                          <w:divBdr>
                                            <w:top w:val="none" w:sz="0" w:space="0" w:color="auto"/>
                                            <w:left w:val="none" w:sz="0" w:space="0" w:color="auto"/>
                                            <w:bottom w:val="none" w:sz="0" w:space="0" w:color="auto"/>
                                            <w:right w:val="none" w:sz="0" w:space="0" w:color="auto"/>
                                          </w:divBdr>
                                          <w:divsChild>
                                            <w:div w:id="331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154">
                                      <w:marLeft w:val="0"/>
                                      <w:marRight w:val="0"/>
                                      <w:marTop w:val="0"/>
                                      <w:marBottom w:val="0"/>
                                      <w:divBdr>
                                        <w:top w:val="none" w:sz="0" w:space="0" w:color="auto"/>
                                        <w:left w:val="none" w:sz="0" w:space="0" w:color="auto"/>
                                        <w:bottom w:val="none" w:sz="0" w:space="0" w:color="auto"/>
                                        <w:right w:val="none" w:sz="0" w:space="0" w:color="auto"/>
                                      </w:divBdr>
                                      <w:divsChild>
                                        <w:div w:id="1774595983">
                                          <w:marLeft w:val="0"/>
                                          <w:marRight w:val="0"/>
                                          <w:marTop w:val="0"/>
                                          <w:marBottom w:val="0"/>
                                          <w:divBdr>
                                            <w:top w:val="none" w:sz="0" w:space="0" w:color="auto"/>
                                            <w:left w:val="none" w:sz="0" w:space="0" w:color="auto"/>
                                            <w:bottom w:val="none" w:sz="0" w:space="0" w:color="auto"/>
                                            <w:right w:val="none" w:sz="0" w:space="0" w:color="auto"/>
                                          </w:divBdr>
                                          <w:divsChild>
                                            <w:div w:id="657345140">
                                              <w:marLeft w:val="0"/>
                                              <w:marRight w:val="0"/>
                                              <w:marTop w:val="0"/>
                                              <w:marBottom w:val="0"/>
                                              <w:divBdr>
                                                <w:top w:val="none" w:sz="0" w:space="0" w:color="auto"/>
                                                <w:left w:val="none" w:sz="0" w:space="0" w:color="auto"/>
                                                <w:bottom w:val="none" w:sz="0" w:space="0" w:color="auto"/>
                                                <w:right w:val="none" w:sz="0" w:space="0" w:color="auto"/>
                                              </w:divBdr>
                                            </w:div>
                                          </w:divsChild>
                                        </w:div>
                                        <w:div w:id="708576166">
                                          <w:marLeft w:val="0"/>
                                          <w:marRight w:val="0"/>
                                          <w:marTop w:val="0"/>
                                          <w:marBottom w:val="0"/>
                                          <w:divBdr>
                                            <w:top w:val="none" w:sz="0" w:space="0" w:color="auto"/>
                                            <w:left w:val="none" w:sz="0" w:space="0" w:color="auto"/>
                                            <w:bottom w:val="none" w:sz="0" w:space="0" w:color="auto"/>
                                            <w:right w:val="none" w:sz="0" w:space="0" w:color="auto"/>
                                          </w:divBdr>
                                          <w:divsChild>
                                            <w:div w:id="2130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50048">
          <w:marLeft w:val="0"/>
          <w:marRight w:val="0"/>
          <w:marTop w:val="0"/>
          <w:marBottom w:val="0"/>
          <w:divBdr>
            <w:top w:val="none" w:sz="0" w:space="0" w:color="auto"/>
            <w:left w:val="none" w:sz="0" w:space="0" w:color="auto"/>
            <w:bottom w:val="none" w:sz="0" w:space="0" w:color="auto"/>
            <w:right w:val="none" w:sz="0" w:space="0" w:color="auto"/>
          </w:divBdr>
        </w:div>
        <w:div w:id="1516067438">
          <w:marLeft w:val="0"/>
          <w:marRight w:val="0"/>
          <w:marTop w:val="0"/>
          <w:marBottom w:val="0"/>
          <w:divBdr>
            <w:top w:val="none" w:sz="0" w:space="0" w:color="auto"/>
            <w:left w:val="none" w:sz="0" w:space="0" w:color="auto"/>
            <w:bottom w:val="none" w:sz="0" w:space="0" w:color="auto"/>
            <w:right w:val="none" w:sz="0" w:space="0" w:color="auto"/>
          </w:divBdr>
          <w:divsChild>
            <w:div w:id="1762221191">
              <w:marLeft w:val="0"/>
              <w:marRight w:val="0"/>
              <w:marTop w:val="0"/>
              <w:marBottom w:val="0"/>
              <w:divBdr>
                <w:top w:val="none" w:sz="0" w:space="0" w:color="auto"/>
                <w:left w:val="none" w:sz="0" w:space="0" w:color="auto"/>
                <w:bottom w:val="none" w:sz="0" w:space="0" w:color="auto"/>
                <w:right w:val="none" w:sz="0" w:space="0" w:color="auto"/>
              </w:divBdr>
            </w:div>
          </w:divsChild>
        </w:div>
        <w:div w:id="869025679">
          <w:marLeft w:val="0"/>
          <w:marRight w:val="0"/>
          <w:marTop w:val="0"/>
          <w:marBottom w:val="0"/>
          <w:divBdr>
            <w:top w:val="none" w:sz="0" w:space="0" w:color="auto"/>
            <w:left w:val="none" w:sz="0" w:space="0" w:color="auto"/>
            <w:bottom w:val="none" w:sz="0" w:space="0" w:color="auto"/>
            <w:right w:val="none" w:sz="0" w:space="0" w:color="auto"/>
          </w:divBdr>
          <w:divsChild>
            <w:div w:id="14163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Учетная запись Майкрософт</cp:lastModifiedBy>
  <cp:revision>7</cp:revision>
  <dcterms:created xsi:type="dcterms:W3CDTF">2021-08-04T08:49:00Z</dcterms:created>
  <dcterms:modified xsi:type="dcterms:W3CDTF">2022-04-27T01:16:00Z</dcterms:modified>
</cp:coreProperties>
</file>